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9E5C3" w14:textId="03972C85" w:rsidR="00336826" w:rsidRDefault="009B13DE" w:rsidP="00CF3200">
      <w:pPr>
        <w:pStyle w:val="Titel"/>
      </w:pPr>
      <w:r w:rsidRPr="009B13DE">
        <w:t>Enkele gegevens over de geschiedenis van Bibliodrama in Nederland</w:t>
      </w:r>
    </w:p>
    <w:p w14:paraId="599395D9" w14:textId="637E7F64" w:rsidR="009B13DE" w:rsidRDefault="009B13DE">
      <w:pPr>
        <w:rPr>
          <w:rFonts w:ascii="Georgia" w:hAnsi="Georgia"/>
          <w:sz w:val="24"/>
          <w:szCs w:val="24"/>
        </w:rPr>
      </w:pPr>
      <w:r>
        <w:rPr>
          <w:rFonts w:ascii="Georgia" w:hAnsi="Georgia"/>
          <w:sz w:val="24"/>
          <w:szCs w:val="24"/>
        </w:rPr>
        <w:t>Bibliodrama is bij een kleine groep bekend geworden in Nederland in de jaren ’50 van de 20</w:t>
      </w:r>
      <w:r w:rsidRPr="009B13DE">
        <w:rPr>
          <w:rFonts w:ascii="Georgia" w:hAnsi="Georgia"/>
          <w:sz w:val="24"/>
          <w:szCs w:val="24"/>
          <w:vertAlign w:val="superscript"/>
        </w:rPr>
        <w:t>e</w:t>
      </w:r>
      <w:r>
        <w:rPr>
          <w:rFonts w:ascii="Georgia" w:hAnsi="Georgia"/>
          <w:sz w:val="24"/>
          <w:szCs w:val="24"/>
        </w:rPr>
        <w:t xml:space="preserve"> eeuw. Henk Aalbers, predikant en vormingswerker op het centrum Oud Poelgeest bij Leiden stond in contact met Duitse predikanten, waaronder dr. </w:t>
      </w:r>
      <w:proofErr w:type="spellStart"/>
      <w:r>
        <w:rPr>
          <w:rFonts w:ascii="Georgia" w:hAnsi="Georgia"/>
          <w:sz w:val="24"/>
          <w:szCs w:val="24"/>
        </w:rPr>
        <w:t>Eberhard</w:t>
      </w:r>
      <w:proofErr w:type="spellEnd"/>
      <w:r>
        <w:rPr>
          <w:rFonts w:ascii="Georgia" w:hAnsi="Georgia"/>
          <w:sz w:val="24"/>
          <w:szCs w:val="24"/>
        </w:rPr>
        <w:t xml:space="preserve"> </w:t>
      </w:r>
      <w:proofErr w:type="spellStart"/>
      <w:r>
        <w:rPr>
          <w:rFonts w:ascii="Georgia" w:hAnsi="Georgia"/>
          <w:sz w:val="24"/>
          <w:szCs w:val="24"/>
        </w:rPr>
        <w:t>Bethge</w:t>
      </w:r>
      <w:proofErr w:type="spellEnd"/>
      <w:r>
        <w:rPr>
          <w:rFonts w:ascii="Georgia" w:hAnsi="Georgia"/>
          <w:sz w:val="24"/>
          <w:szCs w:val="24"/>
        </w:rPr>
        <w:t xml:space="preserve">. Die groep had bibliodrama leren kennen als het met al je zintuigen verkennen van levendige </w:t>
      </w:r>
      <w:proofErr w:type="spellStart"/>
      <w:r>
        <w:rPr>
          <w:rFonts w:ascii="Georgia" w:hAnsi="Georgia"/>
          <w:sz w:val="24"/>
          <w:szCs w:val="24"/>
        </w:rPr>
        <w:t>bijbelse</w:t>
      </w:r>
      <w:proofErr w:type="spellEnd"/>
      <w:r>
        <w:rPr>
          <w:rFonts w:ascii="Georgia" w:hAnsi="Georgia"/>
          <w:sz w:val="24"/>
          <w:szCs w:val="24"/>
        </w:rPr>
        <w:t xml:space="preserve"> verhalen, om op deze manier de gehele mens aan te spreken. Langs deze weg kreeg bibliodrama een plek in het ruime repertoire aan creatieve werkwijzen die Aalbers zich had eigen gemaakt. In het kader van zijn werk voor de Nederlandse Zondagschoolvereniging (NZV) heeft hij veel groepen</w:t>
      </w:r>
      <w:r w:rsidR="005A5B93">
        <w:rPr>
          <w:rFonts w:ascii="Georgia" w:hAnsi="Georgia"/>
          <w:sz w:val="24"/>
          <w:szCs w:val="24"/>
        </w:rPr>
        <w:t xml:space="preserve"> juffen en meesters van zondagscholen geïnspireerd.</w:t>
      </w:r>
    </w:p>
    <w:p w14:paraId="4CE0D366" w14:textId="77777777" w:rsidR="009743FC" w:rsidRDefault="005A5B93">
      <w:pPr>
        <w:rPr>
          <w:rFonts w:ascii="Georgia" w:hAnsi="Georgia"/>
          <w:sz w:val="24"/>
          <w:szCs w:val="24"/>
        </w:rPr>
      </w:pPr>
      <w:r>
        <w:rPr>
          <w:rFonts w:ascii="Georgia" w:hAnsi="Georgia"/>
          <w:sz w:val="24"/>
          <w:szCs w:val="24"/>
        </w:rPr>
        <w:t xml:space="preserve">In de jaren ’70 ontstonden er twee stromingen parallel naast elkaar. </w:t>
      </w:r>
      <w:r w:rsidR="009743FC">
        <w:rPr>
          <w:rFonts w:ascii="Georgia" w:hAnsi="Georgia"/>
          <w:sz w:val="24"/>
          <w:szCs w:val="24"/>
        </w:rPr>
        <w:t xml:space="preserve">Een in het protestantisme ingebedde beweging en een in het katholieke gesitueerde beweging. Beide bewegingen begonnen als een vernieuwingsbeweging in de praktische theologie en monden uit in drie bibliodrama stromingen, één in het protestantisme en twee in het katholieke milieu. </w:t>
      </w:r>
    </w:p>
    <w:p w14:paraId="4D3DB832" w14:textId="77777777" w:rsidR="006B515F" w:rsidRDefault="005A5B93">
      <w:pPr>
        <w:rPr>
          <w:rFonts w:ascii="Georgia" w:hAnsi="Georgia"/>
          <w:sz w:val="24"/>
          <w:szCs w:val="24"/>
        </w:rPr>
      </w:pPr>
      <w:r>
        <w:rPr>
          <w:rFonts w:ascii="Georgia" w:hAnsi="Georgia"/>
          <w:sz w:val="24"/>
          <w:szCs w:val="24"/>
        </w:rPr>
        <w:t xml:space="preserve">Aan de theologische faculteit van de UVA </w:t>
      </w:r>
      <w:r w:rsidR="006542CC">
        <w:rPr>
          <w:rFonts w:ascii="Georgia" w:hAnsi="Georgia"/>
          <w:sz w:val="24"/>
          <w:szCs w:val="24"/>
        </w:rPr>
        <w:t xml:space="preserve">werd </w:t>
      </w:r>
      <w:r>
        <w:rPr>
          <w:rFonts w:ascii="Georgia" w:hAnsi="Georgia"/>
          <w:sz w:val="24"/>
          <w:szCs w:val="24"/>
        </w:rPr>
        <w:t>er binnen de vakgroep praktische theologie een nieuw terrein</w:t>
      </w:r>
      <w:r w:rsidR="006542CC">
        <w:rPr>
          <w:rFonts w:ascii="Georgia" w:hAnsi="Georgia"/>
          <w:sz w:val="24"/>
          <w:szCs w:val="24"/>
        </w:rPr>
        <w:t xml:space="preserve"> ontgonnen</w:t>
      </w:r>
      <w:r>
        <w:rPr>
          <w:rFonts w:ascii="Georgia" w:hAnsi="Georgia"/>
          <w:sz w:val="24"/>
          <w:szCs w:val="24"/>
        </w:rPr>
        <w:t xml:space="preserve">: </w:t>
      </w:r>
      <w:r w:rsidRPr="009743FC">
        <w:rPr>
          <w:rFonts w:ascii="Georgia" w:hAnsi="Georgia"/>
          <w:i/>
          <w:iCs/>
          <w:sz w:val="24"/>
          <w:szCs w:val="24"/>
        </w:rPr>
        <w:t>de pastoral</w:t>
      </w:r>
      <w:r w:rsidR="006542CC" w:rsidRPr="009743FC">
        <w:rPr>
          <w:rFonts w:ascii="Georgia" w:hAnsi="Georgia"/>
          <w:i/>
          <w:iCs/>
          <w:sz w:val="24"/>
          <w:szCs w:val="24"/>
        </w:rPr>
        <w:t>e</w:t>
      </w:r>
      <w:r w:rsidRPr="009743FC">
        <w:rPr>
          <w:rFonts w:ascii="Georgia" w:hAnsi="Georgia"/>
          <w:i/>
          <w:iCs/>
          <w:sz w:val="24"/>
          <w:szCs w:val="24"/>
        </w:rPr>
        <w:t xml:space="preserve"> counseling</w:t>
      </w:r>
      <w:r w:rsidR="006542CC">
        <w:rPr>
          <w:rFonts w:ascii="Georgia" w:hAnsi="Georgia"/>
          <w:sz w:val="24"/>
          <w:szCs w:val="24"/>
        </w:rPr>
        <w:t xml:space="preserve">. Aan de wieg hiervan stond Wybe Zijlstra, die een van de kartrekkers was van de Klinisch Pastorale Vorming, de KPV. Samen met o.a. Coert Lindijer, Arnout </w:t>
      </w:r>
      <w:proofErr w:type="spellStart"/>
      <w:r w:rsidR="006542CC">
        <w:rPr>
          <w:rFonts w:ascii="Georgia" w:hAnsi="Georgia"/>
          <w:sz w:val="24"/>
          <w:szCs w:val="24"/>
        </w:rPr>
        <w:t>Roscam</w:t>
      </w:r>
      <w:proofErr w:type="spellEnd"/>
      <w:r w:rsidR="006542CC">
        <w:rPr>
          <w:rFonts w:ascii="Georgia" w:hAnsi="Georgia"/>
          <w:sz w:val="24"/>
          <w:szCs w:val="24"/>
        </w:rPr>
        <w:t xml:space="preserve"> </w:t>
      </w:r>
      <w:proofErr w:type="spellStart"/>
      <w:r w:rsidR="006542CC">
        <w:rPr>
          <w:rFonts w:ascii="Georgia" w:hAnsi="Georgia"/>
          <w:sz w:val="24"/>
          <w:szCs w:val="24"/>
        </w:rPr>
        <w:t>Abbing</w:t>
      </w:r>
      <w:proofErr w:type="spellEnd"/>
      <w:r w:rsidR="006542CC">
        <w:rPr>
          <w:rFonts w:ascii="Georgia" w:hAnsi="Georgia"/>
          <w:sz w:val="24"/>
          <w:szCs w:val="24"/>
        </w:rPr>
        <w:t xml:space="preserve"> </w:t>
      </w:r>
    </w:p>
    <w:p w14:paraId="55EC8953" w14:textId="532F00C7" w:rsidR="009743FC" w:rsidRDefault="006542CC">
      <w:pPr>
        <w:rPr>
          <w:rFonts w:ascii="Georgia" w:hAnsi="Georgia"/>
          <w:sz w:val="24"/>
          <w:szCs w:val="24"/>
        </w:rPr>
      </w:pPr>
      <w:r>
        <w:rPr>
          <w:rFonts w:ascii="Georgia" w:hAnsi="Georgia"/>
          <w:sz w:val="24"/>
          <w:szCs w:val="24"/>
        </w:rPr>
        <w:t>werkte in die setting ook aan bibliodrama binnen het Theologisch Seminarie van de Hervormde Kerk</w:t>
      </w:r>
      <w:r w:rsidR="009743FC">
        <w:rPr>
          <w:rFonts w:ascii="Georgia" w:hAnsi="Georgia"/>
          <w:sz w:val="24"/>
          <w:szCs w:val="24"/>
        </w:rPr>
        <w:t xml:space="preserve">. Begin jaren ’80 ontstond er door het uitvallen van ds. Henk Aalbers een vraag om zijn werk voort te zetten. </w:t>
      </w:r>
      <w:proofErr w:type="spellStart"/>
      <w:r w:rsidR="00A456A1">
        <w:rPr>
          <w:rFonts w:ascii="Georgia" w:hAnsi="Georgia"/>
          <w:sz w:val="24"/>
          <w:szCs w:val="24"/>
        </w:rPr>
        <w:t>Cilia</w:t>
      </w:r>
      <w:proofErr w:type="spellEnd"/>
      <w:r w:rsidR="00A456A1">
        <w:rPr>
          <w:rFonts w:ascii="Georgia" w:hAnsi="Georgia"/>
          <w:sz w:val="24"/>
          <w:szCs w:val="24"/>
        </w:rPr>
        <w:t xml:space="preserve"> </w:t>
      </w:r>
      <w:proofErr w:type="spellStart"/>
      <w:r w:rsidR="00A456A1">
        <w:rPr>
          <w:rFonts w:ascii="Georgia" w:hAnsi="Georgia"/>
          <w:sz w:val="24"/>
          <w:szCs w:val="24"/>
        </w:rPr>
        <w:t>Hogerzeil</w:t>
      </w:r>
      <w:proofErr w:type="spellEnd"/>
      <w:r w:rsidR="00A456A1">
        <w:rPr>
          <w:rFonts w:ascii="Georgia" w:hAnsi="Georgia"/>
          <w:sz w:val="24"/>
          <w:szCs w:val="24"/>
        </w:rPr>
        <w:t xml:space="preserve">, theologe en maakster van muziektheater ontwikkelde vanuit haar kennis en ervaring in drama en dramatisch werken een heel speelse en creatieve werkwijze waarop alle </w:t>
      </w:r>
      <w:proofErr w:type="spellStart"/>
      <w:r w:rsidR="00A456A1">
        <w:rPr>
          <w:rFonts w:ascii="Georgia" w:hAnsi="Georgia"/>
          <w:sz w:val="24"/>
          <w:szCs w:val="24"/>
        </w:rPr>
        <w:t>bijbelverhalen</w:t>
      </w:r>
      <w:proofErr w:type="spellEnd"/>
      <w:r w:rsidR="00A456A1">
        <w:rPr>
          <w:rFonts w:ascii="Georgia" w:hAnsi="Georgia"/>
          <w:sz w:val="24"/>
          <w:szCs w:val="24"/>
        </w:rPr>
        <w:t xml:space="preserve"> en -gedichten op een muzische wijze ontdekt konden worden. Uit haar werk en dat van </w:t>
      </w:r>
      <w:r w:rsidR="00F17DD2">
        <w:rPr>
          <w:rFonts w:ascii="Georgia" w:hAnsi="Georgia"/>
          <w:sz w:val="24"/>
          <w:szCs w:val="24"/>
        </w:rPr>
        <w:t>Riëtte</w:t>
      </w:r>
      <w:r w:rsidR="00A456A1">
        <w:rPr>
          <w:rFonts w:ascii="Georgia" w:hAnsi="Georgia"/>
          <w:sz w:val="24"/>
          <w:szCs w:val="24"/>
        </w:rPr>
        <w:t xml:space="preserve"> Beurmanjer, Lex Grandia en Bas van den Berg ontstond in de jaren ’80 Stichting de Santenkraam en vanaf 1996 Stichting de 7evende hemel</w:t>
      </w:r>
    </w:p>
    <w:p w14:paraId="2ECFCE83" w14:textId="498AE4FF" w:rsidR="00A456A1" w:rsidRDefault="006542CC">
      <w:pPr>
        <w:rPr>
          <w:rFonts w:ascii="Georgia" w:hAnsi="Georgia"/>
          <w:sz w:val="24"/>
          <w:szCs w:val="24"/>
        </w:rPr>
      </w:pPr>
      <w:r>
        <w:rPr>
          <w:rFonts w:ascii="Georgia" w:hAnsi="Georgia"/>
          <w:sz w:val="24"/>
          <w:szCs w:val="24"/>
        </w:rPr>
        <w:t xml:space="preserve">In katholieke kring was men al eerder op het spoor van de pastorale counseling geraakt en is door onder andere Frans Andriessen, </w:t>
      </w:r>
      <w:r w:rsidR="00C149CE">
        <w:rPr>
          <w:rFonts w:ascii="Georgia" w:hAnsi="Georgia"/>
          <w:sz w:val="24"/>
          <w:szCs w:val="24"/>
        </w:rPr>
        <w:t>Willem Berger</w:t>
      </w:r>
      <w:r>
        <w:rPr>
          <w:rFonts w:ascii="Georgia" w:hAnsi="Georgia"/>
          <w:sz w:val="24"/>
          <w:szCs w:val="24"/>
        </w:rPr>
        <w:t xml:space="preserve"> en</w:t>
      </w:r>
      <w:r w:rsidR="00C149CE">
        <w:rPr>
          <w:rFonts w:ascii="Georgia" w:hAnsi="Georgia"/>
          <w:sz w:val="24"/>
          <w:szCs w:val="24"/>
        </w:rPr>
        <w:t xml:space="preserve"> later</w:t>
      </w:r>
      <w:r>
        <w:rPr>
          <w:rFonts w:ascii="Georgia" w:hAnsi="Georgia"/>
          <w:sz w:val="24"/>
          <w:szCs w:val="24"/>
        </w:rPr>
        <w:t xml:space="preserve"> Sjaak </w:t>
      </w:r>
      <w:r w:rsidR="00F17DD2">
        <w:rPr>
          <w:rFonts w:ascii="Georgia" w:hAnsi="Georgia"/>
          <w:sz w:val="24"/>
          <w:szCs w:val="24"/>
        </w:rPr>
        <w:t>Körver</w:t>
      </w:r>
      <w:r>
        <w:rPr>
          <w:rFonts w:ascii="Georgia" w:hAnsi="Georgia"/>
          <w:sz w:val="24"/>
          <w:szCs w:val="24"/>
        </w:rPr>
        <w:t xml:space="preserve"> aan een heel doordachte vorm van Klinisch Pastorale Vorming gewerkt. Binnen de afdeling praktische theologie hebben zich in de jaren ’80 en ’90 twee stromingen ontwikkeld waarin bibliodrama een rol ging spelen. De ene was de school van Frans Andriessen, Nico Derksen en Maria Nolet, </w:t>
      </w:r>
      <w:r w:rsidR="009743FC">
        <w:rPr>
          <w:rFonts w:ascii="Georgia" w:hAnsi="Georgia"/>
          <w:sz w:val="24"/>
          <w:szCs w:val="24"/>
        </w:rPr>
        <w:t xml:space="preserve">die bibliodrama uitwerkten als een vorm van ‘geloofsontmoeting in beweging.’ De andere school ontstond rond het werk van Jan Lap en Marjorie Streur die in die jaren psychodrama als werkwijze kozen die deelnemers aan een bibliodrama helpen wegwijs te worden in hun persoonlijke bestaansmogelijkheden. Terwijl de werkwijze van </w:t>
      </w:r>
      <w:proofErr w:type="spellStart"/>
      <w:r w:rsidR="00C149CE">
        <w:rPr>
          <w:rFonts w:ascii="Georgia" w:hAnsi="Georgia"/>
          <w:sz w:val="24"/>
          <w:szCs w:val="24"/>
        </w:rPr>
        <w:t>Deksen</w:t>
      </w:r>
      <w:proofErr w:type="spellEnd"/>
      <w:r w:rsidR="009743FC">
        <w:rPr>
          <w:rFonts w:ascii="Georgia" w:hAnsi="Georgia"/>
          <w:sz w:val="24"/>
          <w:szCs w:val="24"/>
        </w:rPr>
        <w:t xml:space="preserve"> c.s. gericht was op geloofsverdieping in de context van een religieuze gemeenschap.</w:t>
      </w:r>
    </w:p>
    <w:p w14:paraId="45002ADD" w14:textId="190FCD90" w:rsidR="00C149CE" w:rsidRDefault="00A456A1" w:rsidP="00C149CE">
      <w:pPr>
        <w:rPr>
          <w:rFonts w:ascii="Georgia" w:hAnsi="Georgia"/>
          <w:sz w:val="24"/>
          <w:szCs w:val="24"/>
        </w:rPr>
      </w:pPr>
      <w:r>
        <w:rPr>
          <w:rFonts w:ascii="Georgia" w:hAnsi="Georgia"/>
          <w:sz w:val="24"/>
          <w:szCs w:val="24"/>
        </w:rPr>
        <w:t xml:space="preserve">In 2014 </w:t>
      </w:r>
      <w:r w:rsidR="00C149CE">
        <w:rPr>
          <w:rFonts w:ascii="Georgia" w:hAnsi="Georgia"/>
          <w:sz w:val="24"/>
          <w:szCs w:val="24"/>
        </w:rPr>
        <w:t xml:space="preserve">zijn </w:t>
      </w:r>
      <w:r>
        <w:rPr>
          <w:rFonts w:ascii="Georgia" w:hAnsi="Georgia"/>
          <w:sz w:val="24"/>
          <w:szCs w:val="24"/>
        </w:rPr>
        <w:t>twee van de drie scholen</w:t>
      </w:r>
      <w:r w:rsidR="00C149CE">
        <w:rPr>
          <w:rFonts w:ascii="Georgia" w:hAnsi="Georgia"/>
          <w:sz w:val="24"/>
          <w:szCs w:val="24"/>
        </w:rPr>
        <w:t xml:space="preserve"> gaan samenwerken in het Centrum voor Bibliodrama</w:t>
      </w:r>
      <w:r w:rsidR="00EA1DD6">
        <w:rPr>
          <w:rFonts w:ascii="Georgia" w:hAnsi="Georgia"/>
          <w:sz w:val="24"/>
          <w:szCs w:val="24"/>
        </w:rPr>
        <w:t xml:space="preserve"> </w:t>
      </w:r>
      <w:hyperlink r:id="rId5" w:history="1">
        <w:r w:rsidR="00EA1DD6" w:rsidRPr="00DB05D7">
          <w:rPr>
            <w:rStyle w:val="Hyperlink"/>
            <w:rFonts w:ascii="Georgia" w:hAnsi="Georgia"/>
            <w:sz w:val="24"/>
            <w:szCs w:val="24"/>
          </w:rPr>
          <w:t>www.centrumvoorbibliodrama.nl</w:t>
        </w:r>
      </w:hyperlink>
      <w:r w:rsidR="00EA1DD6">
        <w:rPr>
          <w:rFonts w:ascii="Georgia" w:hAnsi="Georgia"/>
          <w:sz w:val="24"/>
          <w:szCs w:val="24"/>
        </w:rPr>
        <w:t xml:space="preserve"> </w:t>
      </w:r>
      <w:r w:rsidR="00C149CE">
        <w:rPr>
          <w:rFonts w:ascii="Georgia" w:hAnsi="Georgia"/>
          <w:sz w:val="24"/>
          <w:szCs w:val="24"/>
        </w:rPr>
        <w:t xml:space="preserve">Als missie werd geformuleerd: </w:t>
      </w:r>
      <w:r w:rsidR="00C149CE" w:rsidRPr="00C149CE">
        <w:rPr>
          <w:rFonts w:ascii="Georgia" w:hAnsi="Georgia"/>
          <w:sz w:val="24"/>
          <w:szCs w:val="24"/>
        </w:rPr>
        <w:t xml:space="preserve">nieuwe begeleiders op te leiden, zodat de opgebouwde ervaring, kennis en kunde van </w:t>
      </w:r>
      <w:r w:rsidR="00C149CE" w:rsidRPr="00C149CE">
        <w:rPr>
          <w:rFonts w:ascii="Georgia" w:hAnsi="Georgia"/>
          <w:sz w:val="24"/>
          <w:szCs w:val="24"/>
        </w:rPr>
        <w:lastRenderedPageBreak/>
        <w:t>bibliodrama wordt overgedragen aan nieuwe generaties. Deelnemers leren hun levensverhaal en</w:t>
      </w:r>
      <w:r w:rsidR="00EA1DD6">
        <w:rPr>
          <w:rFonts w:ascii="Georgia" w:hAnsi="Georgia"/>
          <w:sz w:val="24"/>
          <w:szCs w:val="24"/>
        </w:rPr>
        <w:t xml:space="preserve"> het</w:t>
      </w:r>
      <w:r w:rsidR="00C149CE" w:rsidRPr="00C149CE">
        <w:rPr>
          <w:rFonts w:ascii="Georgia" w:hAnsi="Georgia"/>
          <w:sz w:val="24"/>
          <w:szCs w:val="24"/>
        </w:rPr>
        <w:t xml:space="preserve"> schriftverhaal op een creatieve en existentiële wijze met elkaar te verbinden.</w:t>
      </w:r>
    </w:p>
    <w:p w14:paraId="3C7D4D4C" w14:textId="6E1E9A6C" w:rsidR="00EA1DD6" w:rsidRDefault="00EA1DD6" w:rsidP="00C149CE">
      <w:pPr>
        <w:rPr>
          <w:rFonts w:ascii="Georgia" w:hAnsi="Georgia"/>
          <w:sz w:val="24"/>
          <w:szCs w:val="24"/>
        </w:rPr>
      </w:pPr>
      <w:r>
        <w:rPr>
          <w:rFonts w:ascii="Georgia" w:hAnsi="Georgia"/>
          <w:sz w:val="24"/>
          <w:szCs w:val="24"/>
        </w:rPr>
        <w:t xml:space="preserve">De wijze van werken die door Nico Derksen en Frans Andriessen is ontwikkeld heet de pastoraal-existentiële methode; de methode van </w:t>
      </w:r>
      <w:proofErr w:type="spellStart"/>
      <w:r>
        <w:rPr>
          <w:rFonts w:ascii="Georgia" w:hAnsi="Georgia"/>
          <w:sz w:val="24"/>
          <w:szCs w:val="24"/>
        </w:rPr>
        <w:t>Cilia</w:t>
      </w:r>
      <w:proofErr w:type="spellEnd"/>
      <w:r>
        <w:rPr>
          <w:rFonts w:ascii="Georgia" w:hAnsi="Georgia"/>
          <w:sz w:val="24"/>
          <w:szCs w:val="24"/>
        </w:rPr>
        <w:t xml:space="preserve"> </w:t>
      </w:r>
      <w:proofErr w:type="spellStart"/>
      <w:r>
        <w:rPr>
          <w:rFonts w:ascii="Georgia" w:hAnsi="Georgia"/>
          <w:sz w:val="24"/>
          <w:szCs w:val="24"/>
        </w:rPr>
        <w:t>Hogerzeil</w:t>
      </w:r>
      <w:proofErr w:type="spellEnd"/>
      <w:r>
        <w:rPr>
          <w:rFonts w:ascii="Georgia" w:hAnsi="Georgia"/>
          <w:sz w:val="24"/>
          <w:szCs w:val="24"/>
        </w:rPr>
        <w:t xml:space="preserve"> en Bas van den Berg wordt de lijfelijk spelmatige methode genoemd.</w:t>
      </w:r>
    </w:p>
    <w:p w14:paraId="22E94DB1" w14:textId="324ED9A1" w:rsidR="001A2A1D" w:rsidRPr="001A2A1D" w:rsidRDefault="001A2A1D" w:rsidP="001A2A1D">
      <w:pPr>
        <w:rPr>
          <w:rFonts w:ascii="Georgia" w:hAnsi="Georgia"/>
          <w:sz w:val="24"/>
          <w:szCs w:val="24"/>
        </w:rPr>
      </w:pPr>
      <w:r w:rsidRPr="001A2A1D">
        <w:rPr>
          <w:rFonts w:ascii="Georgia" w:hAnsi="Georgia"/>
          <w:sz w:val="24"/>
          <w:szCs w:val="24"/>
        </w:rPr>
        <w:t xml:space="preserve">In de pastoraal-existentiële methode wordt het bijbelverhaal gelezen en in de speelruimte uitgezet: hier is de boom waar Zacheüs in klimt, daar is zijn huis et cetera. Zo krijgen de verschillende gebeurtenissen en rollen uit het verhaal ook ruimtelijk hun plek. In die speelruimte lopen de deelnemers in stilte rond en kiezen hun rol. De spelleider helpt hen met korte interviews om zich de gekozen rol toe te eigenen en met eigen ervaringen te vullen. Het spel komt op gang doordat de spelers elkaars rol horen en zien en in beweging, gebaar en taal op elkaar reageren. In het nagesprek wisselen de spelers uit wat het spel met hen heeft gedaan. Dit leidt weer tot nieuwe ontdekkingen. We noemen deze methode existentieel omdat de spelleider bij eenieder op zoek gaat naar de existentieel-spirituele dimensie in het verstaan van de bijbeltekst. Deze dimensie hangt samen met het levensverhaal. We noemen de methode pastoraal omdat de spelers elkaar onder leiding van de spelleider helpen om deze dimensie in spel en nagesprek verder te verkennen en te verdiepen. Het nagesprek is een oefening in geloofscommunicatie. </w:t>
      </w:r>
    </w:p>
    <w:p w14:paraId="6B5644FB" w14:textId="77777777" w:rsidR="001A2A1D" w:rsidRPr="001A2A1D" w:rsidRDefault="001A2A1D" w:rsidP="001A2A1D">
      <w:pPr>
        <w:rPr>
          <w:rFonts w:ascii="Georgia" w:hAnsi="Georgia"/>
          <w:sz w:val="24"/>
          <w:szCs w:val="24"/>
        </w:rPr>
      </w:pPr>
      <w:r w:rsidRPr="001A2A1D">
        <w:rPr>
          <w:rFonts w:ascii="Georgia" w:hAnsi="Georgia"/>
          <w:sz w:val="24"/>
          <w:szCs w:val="24"/>
        </w:rPr>
        <w:t xml:space="preserve">Alle bibliodrama binnen de lijfelijk-spelmatige methode is gericht op het ontdekken van zin en betekenis in de ontmoeting tussen bijbelverhaal &amp; levensverhaal. Dit gebeurt door rolverkenning, rolinleving, rolverdieping, rolontmoeting en improvisatie. Als je je inleeft en inlijft in de rol van Ruth of Naomi, ervaar je aan den lijve wat deze beide vrouwen doormaken en wat er in de novelle van Ruth op het spel staat. Zin en betekenis worden niet bedacht maar al spelende en reagerende op elkaar ontdekt. In de ontmoeting van spelers kan er van alles gebeuren. Bijvoorbeeld in het verhaal van de Wijzen uit het Oosten met schriftgeleerden en koning Herodes ontdekken spelers in klein of groot spel, wat hen raakt of tegenstaat. Vervolgens delen zij met elkaar waar zij verbinding zien tussen de ervaringen in het spel en hun eigen levensverhaal. En wat zij hebben ontdekt in het bijbelverhaal. </w:t>
      </w:r>
    </w:p>
    <w:p w14:paraId="67A14E89" w14:textId="15FFB2A2" w:rsidR="001A2A1D" w:rsidRDefault="001A2A1D" w:rsidP="001A2A1D">
      <w:pPr>
        <w:rPr>
          <w:rFonts w:ascii="Georgia" w:hAnsi="Georgia"/>
          <w:sz w:val="24"/>
          <w:szCs w:val="24"/>
        </w:rPr>
      </w:pPr>
      <w:r w:rsidRPr="001A2A1D">
        <w:rPr>
          <w:rFonts w:ascii="Georgia" w:hAnsi="Georgia"/>
          <w:sz w:val="24"/>
          <w:szCs w:val="24"/>
        </w:rPr>
        <w:t xml:space="preserve">De lijfelijk-spelmatige methode is geworteld in culturele tradities van drama en dramatische spelvormen. Bijbelverhalen worden daarin beschouwd als dragers van emotie- en waarden geladen inzichten en ervaringen. De basis van alle spel en drama binnen de lijfelijk-spelmatige methode is het lichaam. Met alle zintuigen, mentale en fysieke vermogens en met actieve verbeeldingskracht verkennen deelnemers in een bibliodrama een bijbelverhaal met het oog op het ontdekken van zin en betekenis voor hun leven.  </w:t>
      </w:r>
    </w:p>
    <w:p w14:paraId="0D74ACB9" w14:textId="605EDEE1" w:rsidR="001A2A1D" w:rsidRPr="001A2A1D" w:rsidRDefault="001A2A1D" w:rsidP="001A2A1D">
      <w:pPr>
        <w:rPr>
          <w:rFonts w:ascii="Georgia" w:hAnsi="Georgia"/>
          <w:sz w:val="24"/>
          <w:szCs w:val="24"/>
        </w:rPr>
      </w:pPr>
      <w:r>
        <w:rPr>
          <w:rFonts w:ascii="Georgia" w:hAnsi="Georgia"/>
          <w:sz w:val="24"/>
          <w:szCs w:val="24"/>
        </w:rPr>
        <w:t>Andries Govaart, Bas van den Berg, Cocky Fortuin-van der Spek</w:t>
      </w:r>
    </w:p>
    <w:p w14:paraId="27171500" w14:textId="77777777" w:rsidR="001A2A1D" w:rsidRDefault="001A2A1D" w:rsidP="00C149CE">
      <w:pPr>
        <w:rPr>
          <w:rFonts w:ascii="Georgia" w:hAnsi="Georgia"/>
          <w:sz w:val="24"/>
          <w:szCs w:val="24"/>
        </w:rPr>
      </w:pPr>
    </w:p>
    <w:p w14:paraId="1CE8F83E" w14:textId="77777777" w:rsidR="005A5B93" w:rsidRPr="009B13DE" w:rsidRDefault="005A5B93">
      <w:pPr>
        <w:rPr>
          <w:rFonts w:ascii="Georgia" w:hAnsi="Georgia"/>
          <w:sz w:val="24"/>
          <w:szCs w:val="24"/>
        </w:rPr>
      </w:pPr>
    </w:p>
    <w:p w14:paraId="5611DC5B" w14:textId="52C9FCAF" w:rsidR="00845975" w:rsidRDefault="00845975">
      <w:pPr>
        <w:rPr>
          <w:rFonts w:ascii="Georgia" w:hAnsi="Georgia"/>
          <w:sz w:val="24"/>
          <w:szCs w:val="24"/>
        </w:rPr>
      </w:pPr>
    </w:p>
    <w:p w14:paraId="29EFADF3" w14:textId="6AF11E17" w:rsidR="00D16592" w:rsidRDefault="00D16592">
      <w:pPr>
        <w:rPr>
          <w:rFonts w:ascii="Georgia" w:hAnsi="Georgia"/>
          <w:sz w:val="24"/>
          <w:szCs w:val="24"/>
        </w:rPr>
      </w:pPr>
    </w:p>
    <w:sectPr w:rsidR="00D16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DE"/>
    <w:rsid w:val="001A2A1D"/>
    <w:rsid w:val="00336826"/>
    <w:rsid w:val="005A5B93"/>
    <w:rsid w:val="006542CC"/>
    <w:rsid w:val="006B515F"/>
    <w:rsid w:val="00845975"/>
    <w:rsid w:val="00861ACD"/>
    <w:rsid w:val="009743FC"/>
    <w:rsid w:val="009B13DE"/>
    <w:rsid w:val="00A456A1"/>
    <w:rsid w:val="00B23858"/>
    <w:rsid w:val="00B874EF"/>
    <w:rsid w:val="00C149CE"/>
    <w:rsid w:val="00CF3200"/>
    <w:rsid w:val="00D16592"/>
    <w:rsid w:val="00EA1DD6"/>
    <w:rsid w:val="00F17DD2"/>
    <w:rsid w:val="00FB6BC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BB6B"/>
  <w15:chartTrackingRefBased/>
  <w15:docId w15:val="{43A12787-EB66-4BF6-A63B-F5B697D8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1DD6"/>
    <w:rPr>
      <w:color w:val="0563C1" w:themeColor="hyperlink"/>
      <w:u w:val="single"/>
    </w:rPr>
  </w:style>
  <w:style w:type="character" w:styleId="Onopgelostemelding">
    <w:name w:val="Unresolved Mention"/>
    <w:basedOn w:val="Standaardalinea-lettertype"/>
    <w:uiPriority w:val="99"/>
    <w:semiHidden/>
    <w:unhideWhenUsed/>
    <w:rsid w:val="00EA1DD6"/>
    <w:rPr>
      <w:color w:val="605E5C"/>
      <w:shd w:val="clear" w:color="auto" w:fill="E1DFDD"/>
    </w:rPr>
  </w:style>
  <w:style w:type="character" w:styleId="GevolgdeHyperlink">
    <w:name w:val="FollowedHyperlink"/>
    <w:basedOn w:val="Standaardalinea-lettertype"/>
    <w:uiPriority w:val="99"/>
    <w:semiHidden/>
    <w:unhideWhenUsed/>
    <w:rsid w:val="00EA1DD6"/>
    <w:rPr>
      <w:color w:val="954F72" w:themeColor="followedHyperlink"/>
      <w:u w:val="single"/>
    </w:rPr>
  </w:style>
  <w:style w:type="paragraph" w:styleId="Ballontekst">
    <w:name w:val="Balloon Text"/>
    <w:basedOn w:val="Standaard"/>
    <w:link w:val="BallontekstChar"/>
    <w:uiPriority w:val="99"/>
    <w:semiHidden/>
    <w:unhideWhenUsed/>
    <w:rsid w:val="006B51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515F"/>
    <w:rPr>
      <w:rFonts w:ascii="Segoe UI" w:hAnsi="Segoe UI" w:cs="Segoe UI"/>
      <w:sz w:val="18"/>
      <w:szCs w:val="18"/>
    </w:rPr>
  </w:style>
  <w:style w:type="paragraph" w:styleId="Titel">
    <w:name w:val="Title"/>
    <w:basedOn w:val="Standaard"/>
    <w:next w:val="Standaard"/>
    <w:link w:val="TitelChar"/>
    <w:uiPriority w:val="10"/>
    <w:qFormat/>
    <w:rsid w:val="00CF32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32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48694">
      <w:bodyDiv w:val="1"/>
      <w:marLeft w:val="0"/>
      <w:marRight w:val="0"/>
      <w:marTop w:val="0"/>
      <w:marBottom w:val="0"/>
      <w:divBdr>
        <w:top w:val="none" w:sz="0" w:space="0" w:color="auto"/>
        <w:left w:val="none" w:sz="0" w:space="0" w:color="auto"/>
        <w:bottom w:val="none" w:sz="0" w:space="0" w:color="auto"/>
        <w:right w:val="none" w:sz="0" w:space="0" w:color="auto"/>
      </w:divBdr>
      <w:divsChild>
        <w:div w:id="678511478">
          <w:marLeft w:val="0"/>
          <w:marRight w:val="0"/>
          <w:marTop w:val="0"/>
          <w:marBottom w:val="0"/>
          <w:divBdr>
            <w:top w:val="none" w:sz="0" w:space="0" w:color="auto"/>
            <w:left w:val="none" w:sz="0" w:space="0" w:color="auto"/>
            <w:bottom w:val="none" w:sz="0" w:space="0" w:color="auto"/>
            <w:right w:val="none" w:sz="0" w:space="0" w:color="auto"/>
          </w:divBdr>
          <w:divsChild>
            <w:div w:id="1707834041">
              <w:marLeft w:val="0"/>
              <w:marRight w:val="0"/>
              <w:marTop w:val="0"/>
              <w:marBottom w:val="0"/>
              <w:divBdr>
                <w:top w:val="none" w:sz="0" w:space="0" w:color="auto"/>
                <w:left w:val="none" w:sz="0" w:space="0" w:color="auto"/>
                <w:bottom w:val="none" w:sz="0" w:space="0" w:color="auto"/>
                <w:right w:val="none" w:sz="0" w:space="0" w:color="auto"/>
              </w:divBdr>
              <w:divsChild>
                <w:div w:id="1552424968">
                  <w:marLeft w:val="0"/>
                  <w:marRight w:val="0"/>
                  <w:marTop w:val="0"/>
                  <w:marBottom w:val="0"/>
                  <w:divBdr>
                    <w:top w:val="none" w:sz="0" w:space="0" w:color="auto"/>
                    <w:left w:val="none" w:sz="0" w:space="0" w:color="auto"/>
                    <w:bottom w:val="none" w:sz="0" w:space="0" w:color="auto"/>
                    <w:right w:val="none" w:sz="0" w:space="0" w:color="auto"/>
                  </w:divBdr>
                  <w:divsChild>
                    <w:div w:id="1119714282">
                      <w:marLeft w:val="0"/>
                      <w:marRight w:val="0"/>
                      <w:marTop w:val="0"/>
                      <w:marBottom w:val="0"/>
                      <w:divBdr>
                        <w:top w:val="none" w:sz="0" w:space="0" w:color="auto"/>
                        <w:left w:val="none" w:sz="0" w:space="0" w:color="auto"/>
                        <w:bottom w:val="none" w:sz="0" w:space="0" w:color="auto"/>
                        <w:right w:val="none" w:sz="0" w:space="0" w:color="auto"/>
                      </w:divBdr>
                      <w:divsChild>
                        <w:div w:id="1743798061">
                          <w:marLeft w:val="0"/>
                          <w:marRight w:val="0"/>
                          <w:marTop w:val="0"/>
                          <w:marBottom w:val="0"/>
                          <w:divBdr>
                            <w:top w:val="none" w:sz="0" w:space="0" w:color="auto"/>
                            <w:left w:val="none" w:sz="0" w:space="0" w:color="auto"/>
                            <w:bottom w:val="none" w:sz="0" w:space="0" w:color="auto"/>
                            <w:right w:val="none" w:sz="0" w:space="0" w:color="auto"/>
                          </w:divBdr>
                          <w:divsChild>
                            <w:div w:id="301886718">
                              <w:marLeft w:val="0"/>
                              <w:marRight w:val="0"/>
                              <w:marTop w:val="0"/>
                              <w:marBottom w:val="0"/>
                              <w:divBdr>
                                <w:top w:val="none" w:sz="0" w:space="0" w:color="auto"/>
                                <w:left w:val="none" w:sz="0" w:space="0" w:color="auto"/>
                                <w:bottom w:val="none" w:sz="0" w:space="0" w:color="auto"/>
                                <w:right w:val="none" w:sz="0" w:space="0" w:color="auto"/>
                              </w:divBdr>
                              <w:divsChild>
                                <w:div w:id="1824154668">
                                  <w:marLeft w:val="0"/>
                                  <w:marRight w:val="0"/>
                                  <w:marTop w:val="0"/>
                                  <w:marBottom w:val="0"/>
                                  <w:divBdr>
                                    <w:top w:val="none" w:sz="0" w:space="0" w:color="auto"/>
                                    <w:left w:val="none" w:sz="0" w:space="0" w:color="auto"/>
                                    <w:bottom w:val="none" w:sz="0" w:space="0" w:color="auto"/>
                                    <w:right w:val="none" w:sz="0" w:space="0" w:color="auto"/>
                                  </w:divBdr>
                                  <w:divsChild>
                                    <w:div w:id="1117721300">
                                      <w:marLeft w:val="0"/>
                                      <w:marRight w:val="0"/>
                                      <w:marTop w:val="0"/>
                                      <w:marBottom w:val="0"/>
                                      <w:divBdr>
                                        <w:top w:val="none" w:sz="0" w:space="0" w:color="auto"/>
                                        <w:left w:val="none" w:sz="0" w:space="0" w:color="auto"/>
                                        <w:bottom w:val="none" w:sz="0" w:space="0" w:color="auto"/>
                                        <w:right w:val="none" w:sz="0" w:space="0" w:color="auto"/>
                                      </w:divBdr>
                                      <w:divsChild>
                                        <w:div w:id="1586724754">
                                          <w:marLeft w:val="0"/>
                                          <w:marRight w:val="0"/>
                                          <w:marTop w:val="100"/>
                                          <w:marBottom w:val="100"/>
                                          <w:divBdr>
                                            <w:top w:val="none" w:sz="0" w:space="0" w:color="auto"/>
                                            <w:left w:val="none" w:sz="0" w:space="0" w:color="auto"/>
                                            <w:bottom w:val="none" w:sz="0" w:space="0" w:color="auto"/>
                                            <w:right w:val="none" w:sz="0" w:space="0" w:color="auto"/>
                                          </w:divBdr>
                                          <w:divsChild>
                                            <w:div w:id="75127076">
                                              <w:marLeft w:val="0"/>
                                              <w:marRight w:val="0"/>
                                              <w:marTop w:val="0"/>
                                              <w:marBottom w:val="0"/>
                                              <w:divBdr>
                                                <w:top w:val="none" w:sz="0" w:space="0" w:color="auto"/>
                                                <w:left w:val="none" w:sz="0" w:space="0" w:color="auto"/>
                                                <w:bottom w:val="none" w:sz="0" w:space="0" w:color="auto"/>
                                                <w:right w:val="none" w:sz="0" w:space="0" w:color="auto"/>
                                              </w:divBdr>
                                              <w:divsChild>
                                                <w:div w:id="1851872929">
                                                  <w:marLeft w:val="0"/>
                                                  <w:marRight w:val="0"/>
                                                  <w:marTop w:val="0"/>
                                                  <w:marBottom w:val="0"/>
                                                  <w:divBdr>
                                                    <w:top w:val="none" w:sz="0" w:space="0" w:color="auto"/>
                                                    <w:left w:val="none" w:sz="0" w:space="0" w:color="auto"/>
                                                    <w:bottom w:val="none" w:sz="0" w:space="0" w:color="auto"/>
                                                    <w:right w:val="none" w:sz="0" w:space="0" w:color="auto"/>
                                                  </w:divBdr>
                                                  <w:divsChild>
                                                    <w:div w:id="9112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entrumvoorbibliodram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2523-A7E3-432A-997E-A2DA8024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948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den Berg</dc:creator>
  <cp:keywords/>
  <dc:description/>
  <cp:lastModifiedBy>Agnes Bouwen</cp:lastModifiedBy>
  <cp:revision>8</cp:revision>
  <dcterms:created xsi:type="dcterms:W3CDTF">2020-11-12T10:10:00Z</dcterms:created>
  <dcterms:modified xsi:type="dcterms:W3CDTF">2021-01-08T13:39:00Z</dcterms:modified>
</cp:coreProperties>
</file>